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DAC93" w14:textId="1A819958" w:rsidR="008D30CC" w:rsidRPr="00B21F95" w:rsidRDefault="008D30CC" w:rsidP="008D30CC">
      <w:pPr>
        <w:rPr>
          <w:b/>
          <w:bCs/>
        </w:rPr>
      </w:pPr>
      <w:r w:rsidRPr="00B21F95">
        <w:rPr>
          <w:b/>
          <w:bCs/>
        </w:rPr>
        <w:t xml:space="preserve">Applicants are required to submit </w:t>
      </w:r>
      <w:r w:rsidRPr="00B21F95">
        <w:rPr>
          <w:b/>
          <w:bCs/>
        </w:rPr>
        <w:t>a</w:t>
      </w:r>
      <w:r w:rsidRPr="00B21F95">
        <w:rPr>
          <w:b/>
          <w:bCs/>
        </w:rPr>
        <w:t xml:space="preserve"> book review of any one of the listed books</w:t>
      </w:r>
      <w:r w:rsidR="00B21F95">
        <w:rPr>
          <w:b/>
          <w:bCs/>
        </w:rPr>
        <w:t>:</w:t>
      </w:r>
    </w:p>
    <w:p w14:paraId="41D9732A" w14:textId="77777777" w:rsidR="008D30CC" w:rsidRPr="00B21F95" w:rsidRDefault="008D30CC" w:rsidP="008D30CC"/>
    <w:p w14:paraId="164D297C" w14:textId="01DD6EE2" w:rsidR="008D30CC" w:rsidRPr="00B21F95" w:rsidRDefault="008D30CC" w:rsidP="008D30CC">
      <w:r w:rsidRPr="00B21F95">
        <w:t>Peter Connolly, </w:t>
      </w:r>
      <w:r w:rsidRPr="00B21F95">
        <w:rPr>
          <w:i/>
          <w:iCs/>
        </w:rPr>
        <w:t>Approaches to the Study of Religion, </w:t>
      </w:r>
      <w:r w:rsidRPr="00B21F95">
        <w:t>London</w:t>
      </w:r>
      <w:r w:rsidRPr="00B21F95">
        <w:t>: Frances Pinter, 1991.</w:t>
      </w:r>
    </w:p>
    <w:p w14:paraId="293D261B" w14:textId="761F5592" w:rsidR="008D30CC" w:rsidRPr="00B21F95" w:rsidRDefault="008D30CC" w:rsidP="008D30CC">
      <w:r w:rsidRPr="00B21F95">
        <w:t>Brahma Prakash, </w:t>
      </w:r>
      <w:r w:rsidRPr="00B21F95">
        <w:rPr>
          <w:i/>
          <w:iCs/>
        </w:rPr>
        <w:t>Spectacle State: How Hindutva Shapes Feeling and Culture</w:t>
      </w:r>
      <w:r w:rsidRPr="00B21F95">
        <w:t xml:space="preserve">, </w:t>
      </w:r>
      <w:r w:rsidRPr="00B21F95">
        <w:t xml:space="preserve">Delhi: Harper Collins, </w:t>
      </w:r>
      <w:r w:rsidRPr="00B21F95">
        <w:t>2026.</w:t>
      </w:r>
    </w:p>
    <w:p w14:paraId="29EBAC28" w14:textId="77777777" w:rsidR="008D30CC" w:rsidRPr="00B21F95" w:rsidRDefault="008D30CC" w:rsidP="008D30CC">
      <w:proofErr w:type="spellStart"/>
      <w:r w:rsidRPr="00B21F95">
        <w:t>Mawil</w:t>
      </w:r>
      <w:proofErr w:type="spellEnd"/>
      <w:r w:rsidRPr="00B21F95">
        <w:t xml:space="preserve"> Izzi Dien, </w:t>
      </w:r>
      <w:r w:rsidRPr="00B21F95">
        <w:rPr>
          <w:i/>
          <w:iCs/>
        </w:rPr>
        <w:t>The Environmental Dimensions of Islam,</w:t>
      </w:r>
      <w:r w:rsidRPr="00B21F95">
        <w:t xml:space="preserve"> Cambridge: Lutterworth Press, 2000.</w:t>
      </w:r>
    </w:p>
    <w:p w14:paraId="4E0CE635" w14:textId="77777777" w:rsidR="000D325D" w:rsidRDefault="000D325D"/>
    <w:sectPr w:rsidR="000D32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2A4"/>
    <w:rsid w:val="00096AFC"/>
    <w:rsid w:val="000D325D"/>
    <w:rsid w:val="00297643"/>
    <w:rsid w:val="008D30CC"/>
    <w:rsid w:val="00B21F95"/>
    <w:rsid w:val="00E7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688FB"/>
  <w15:chartTrackingRefBased/>
  <w15:docId w15:val="{2E18C252-116D-4400-B4A4-88A3CA37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7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2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2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paluri</dc:creator>
  <cp:keywords/>
  <dc:description/>
  <cp:lastModifiedBy>Wilson paluri</cp:lastModifiedBy>
  <cp:revision>3</cp:revision>
  <dcterms:created xsi:type="dcterms:W3CDTF">2026-10-16T07:27:00Z</dcterms:created>
  <dcterms:modified xsi:type="dcterms:W3CDTF">2026-10-16T07:37:00Z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4ff1b16f63d3f8fab021c48272d1247fb10af1a734a36e74b99ebeb4c3c4d6c1</vt:lpwstr>
  </property>
</Properties>
</file>